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0B23" w14:textId="77777777" w:rsidR="00593A77" w:rsidRDefault="00BF1793">
      <w:pPr>
        <w:spacing w:after="0" w:line="322" w:lineRule="auto"/>
        <w:ind w:left="4816" w:right="182" w:firstLine="1646"/>
        <w:jc w:val="both"/>
      </w:pPr>
      <w:r>
        <w:rPr>
          <w:rFonts w:ascii="Times New Roman" w:eastAsia="Times New Roman" w:hAnsi="Times New Roman" w:cs="Times New Roman"/>
          <w:sz w:val="20"/>
        </w:rPr>
        <w:t>Приложение N22 к Решению Собрания Депутатов МО</w:t>
      </w:r>
    </w:p>
    <w:p w14:paraId="094009D8" w14:textId="77777777" w:rsidR="00593A77" w:rsidRDefault="00BF1793">
      <w:pPr>
        <w:spacing w:after="92" w:line="322" w:lineRule="auto"/>
        <w:ind w:left="4383" w:right="182" w:firstLine="186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сельское поселение «село </w:t>
      </w:r>
      <w:proofErr w:type="spellStart"/>
      <w:r>
        <w:rPr>
          <w:rFonts w:ascii="Times New Roman" w:eastAsia="Times New Roman" w:hAnsi="Times New Roman" w:cs="Times New Roman"/>
          <w:sz w:val="20"/>
        </w:rPr>
        <w:t>Араблинское</w:t>
      </w:r>
      <w:proofErr w:type="spellEnd"/>
      <w:r>
        <w:rPr>
          <w:rFonts w:ascii="Times New Roman" w:eastAsia="Times New Roman" w:hAnsi="Times New Roman" w:cs="Times New Roman"/>
          <w:sz w:val="20"/>
        </w:rPr>
        <w:t>» Дербентского района от 12.03.2021г.ГЧ2ОЗ.</w:t>
      </w:r>
    </w:p>
    <w:p w14:paraId="78C66BEC" w14:textId="77777777" w:rsidR="00593A77" w:rsidRDefault="00BF1793">
      <w:pPr>
        <w:spacing w:after="179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</w:rPr>
        <w:t xml:space="preserve">Объем поступлений доходов за 1-- квартал 2023 года по основным источникам, по кодам видов до </w:t>
      </w:r>
      <w:r>
        <w:rPr>
          <w:rFonts w:ascii="Times New Roman" w:eastAsia="Times New Roman" w:hAnsi="Times New Roman" w:cs="Times New Roman"/>
          <w:vertAlign w:val="superscript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</w:rPr>
        <w:t>одов</w:t>
      </w:r>
      <w:proofErr w:type="spellEnd"/>
      <w:r>
        <w:rPr>
          <w:rFonts w:ascii="Times New Roman" w:eastAsia="Times New Roman" w:hAnsi="Times New Roman" w:cs="Times New Roman"/>
        </w:rPr>
        <w:t>, подвидов доходов, классификации операций сектора государственного управления, относящихся к доходам бюджета</w:t>
      </w:r>
    </w:p>
    <w:p w14:paraId="6F272F5F" w14:textId="77777777" w:rsidR="00593A77" w:rsidRDefault="00BF1793">
      <w:pPr>
        <w:spacing w:after="0"/>
        <w:ind w:left="2074"/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тыс.рублей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tbl>
      <w:tblPr>
        <w:tblStyle w:val="TableGrid"/>
        <w:tblW w:w="8332" w:type="dxa"/>
        <w:tblInd w:w="-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17"/>
        <w:gridCol w:w="2746"/>
        <w:gridCol w:w="1106"/>
      </w:tblGrid>
      <w:tr w:rsidR="00593A77" w14:paraId="438EA154" w14:textId="77777777">
        <w:trPr>
          <w:trHeight w:val="710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14C44" w14:textId="77777777" w:rsidR="00593A77" w:rsidRDefault="00BF1793">
            <w:pPr>
              <w:spacing w:after="0"/>
              <w:ind w:left="1495"/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7B72D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B1775" w14:textId="77777777" w:rsidR="00593A77" w:rsidRDefault="00BF1793">
            <w:pPr>
              <w:spacing w:after="0"/>
              <w:ind w:left="-12" w:hanging="5"/>
            </w:pPr>
            <w:r>
              <w:rPr>
                <w:rFonts w:ascii="Times New Roman" w:eastAsia="Times New Roman" w:hAnsi="Times New Roman" w:cs="Times New Roman"/>
                <w:sz w:val="20"/>
              </w:rPr>
              <w:t>Код расхо</w:t>
            </w:r>
            <w:r>
              <w:rPr>
                <w:rFonts w:ascii="Times New Roman" w:eastAsia="Times New Roman" w:hAnsi="Times New Roman" w:cs="Times New Roman"/>
                <w:sz w:val="20"/>
              </w:rPr>
              <w:t>дов по бюджетной классификации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FC2BC" w14:textId="77777777" w:rsidR="00593A77" w:rsidRDefault="00BF1793">
            <w:pPr>
              <w:spacing w:after="0"/>
              <w:ind w:left="-18" w:right="202" w:hanging="14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Фактическ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и поступило</w:t>
            </w:r>
          </w:p>
        </w:tc>
      </w:tr>
      <w:tr w:rsidR="00593A77" w14:paraId="522210F6" w14:textId="77777777">
        <w:trPr>
          <w:trHeight w:val="243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FF718" w14:textId="77777777" w:rsidR="00593A77" w:rsidRDefault="00BF1793">
            <w:pPr>
              <w:spacing w:after="0"/>
              <w:ind w:left="64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73CEB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8DE1B" w14:textId="77777777" w:rsidR="00593A77" w:rsidRDefault="00BF1793">
            <w:pPr>
              <w:spacing w:after="0"/>
              <w:ind w:left="520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DB0BC" w14:textId="77777777" w:rsidR="00593A77" w:rsidRDefault="00BF1793">
            <w:pPr>
              <w:spacing w:after="0"/>
              <w:ind w:left="2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</w:p>
        </w:tc>
      </w:tr>
      <w:tr w:rsidR="00593A77" w14:paraId="4BFDCF27" w14:textId="77777777">
        <w:trPr>
          <w:trHeight w:val="391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18029" w14:textId="77777777" w:rsidR="00593A77" w:rsidRDefault="00BF1793">
            <w:pPr>
              <w:spacing w:after="0"/>
              <w:ind w:left="-12" w:hanging="5"/>
            </w:pPr>
            <w:r>
              <w:rPr>
                <w:rFonts w:ascii="Times New Roman" w:eastAsia="Times New Roman" w:hAnsi="Times New Roman" w:cs="Times New Roman"/>
                <w:sz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E9A14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9F4C5" w14:textId="77777777" w:rsidR="00593A77" w:rsidRDefault="00BF1793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</w:rPr>
              <w:t>001 20215001 10 0000 150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FD4A7" w14:textId="77777777" w:rsidR="00593A77" w:rsidRDefault="00BF1793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556849</w:t>
            </w:r>
          </w:p>
        </w:tc>
      </w:tr>
      <w:tr w:rsidR="00593A77" w14:paraId="63BB7D05" w14:textId="77777777">
        <w:trPr>
          <w:trHeight w:val="584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0E5C1" w14:textId="77777777" w:rsidR="00593A77" w:rsidRDefault="00BF1793">
            <w:pPr>
              <w:spacing w:after="0"/>
              <w:ind w:left="2" w:right="197" w:hanging="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Субвенции бюджетам сельских поселений на осуществление первичного воинского учета на территориях, где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отс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ств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ют военные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комисса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иаты</w:t>
            </w:r>
            <w:proofErr w:type="spellEnd"/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0E1B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8F859" w14:textId="77777777" w:rsidR="00593A77" w:rsidRDefault="00BF1793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</w:rPr>
              <w:t>001 2023511810 0000 150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66AA" w14:textId="77777777" w:rsidR="00593A77" w:rsidRDefault="00BF1793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</w:rPr>
              <w:t>74625</w:t>
            </w:r>
          </w:p>
        </w:tc>
      </w:tr>
      <w:tr w:rsidR="00593A77" w14:paraId="05570ABA" w14:textId="77777777">
        <w:trPr>
          <w:trHeight w:val="773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80CFF" w14:textId="77777777" w:rsidR="00593A77" w:rsidRDefault="00BF1793">
            <w:pPr>
              <w:spacing w:after="0"/>
              <w:ind w:left="16" w:right="206" w:firstLine="114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ешений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п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ганами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власти д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гого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овня</w:t>
            </w:r>
            <w:proofErr w:type="spellEnd"/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766DA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1BFB0" w14:textId="77777777" w:rsidR="00593A77" w:rsidRDefault="00BF1793">
            <w:pPr>
              <w:spacing w:after="0"/>
              <w:ind w:left="155"/>
            </w:pPr>
            <w:r>
              <w:rPr>
                <w:rFonts w:ascii="Times New Roman" w:eastAsia="Times New Roman" w:hAnsi="Times New Roman" w:cs="Times New Roman"/>
              </w:rPr>
              <w:t>001 2024516001 0000 150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3C4F0" w14:textId="77777777" w:rsidR="00593A77" w:rsidRDefault="00593A77"/>
        </w:tc>
      </w:tr>
      <w:tr w:rsidR="00593A77" w14:paraId="238091DF" w14:textId="77777777">
        <w:trPr>
          <w:trHeight w:val="1354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32562" w14:textId="77777777" w:rsidR="00593A77" w:rsidRDefault="00BF1793">
            <w:pPr>
              <w:spacing w:after="0" w:line="288" w:lineRule="auto"/>
              <w:ind w:left="40" w:right="134" w:hanging="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227 227.1 и 228 Налогового кодекса Российской Федерации </w:t>
            </w:r>
            <w:r>
              <w:rPr>
                <w:rFonts w:ascii="Times New Roman" w:eastAsia="Times New Roman" w:hAnsi="Times New Roman" w:cs="Times New Roman"/>
                <w:sz w:val="16"/>
              </w:rPr>
              <w:t>(сумма платежа</w:t>
            </w:r>
          </w:p>
          <w:p w14:paraId="65FE1A0F" w14:textId="77777777" w:rsidR="00593A77" w:rsidRDefault="00BF1793">
            <w:pPr>
              <w:spacing w:after="0"/>
              <w:ind w:left="74" w:right="451" w:hanging="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(перерасчеты, недоимка и задолженность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соответств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щем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платеж , в том числе по отмененном</w:t>
            </w:r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A9C38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80A54" w14:textId="77777777" w:rsidR="00593A77" w:rsidRDefault="00BF1793">
            <w:pPr>
              <w:spacing w:after="0"/>
              <w:ind w:left="323"/>
            </w:pPr>
            <w:r>
              <w:rPr>
                <w:rFonts w:ascii="Times New Roman" w:eastAsia="Times New Roman" w:hAnsi="Times New Roman" w:cs="Times New Roman"/>
              </w:rPr>
              <w:t>182 1010201001 1000 110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10744" w14:textId="77777777" w:rsidR="00593A77" w:rsidRDefault="00BF1793">
            <w:pPr>
              <w:spacing w:after="0"/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</w:rPr>
              <w:t>6798,27</w:t>
            </w:r>
          </w:p>
        </w:tc>
      </w:tr>
      <w:tr w:rsidR="00593A77" w14:paraId="3D1FAC46" w14:textId="77777777">
        <w:trPr>
          <w:trHeight w:val="1358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8ED82" w14:textId="77777777" w:rsidR="00593A77" w:rsidRDefault="00BF1793">
            <w:pPr>
              <w:spacing w:after="0"/>
              <w:ind w:left="88" w:right="96" w:hanging="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227 227.l и 228 Налогового кодекса Российской Федерации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(суммы денежных взысканий (штрафов) по соответствующему платеж согласно законодательств Российской Феде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ации</w:t>
            </w:r>
            <w:proofErr w:type="spellEnd"/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C515E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A6562" w14:textId="77777777" w:rsidR="00593A77" w:rsidRDefault="00BF1793">
            <w:pPr>
              <w:spacing w:after="0"/>
              <w:ind w:left="362"/>
            </w:pPr>
            <w:r>
              <w:rPr>
                <w:rFonts w:ascii="Times New Roman" w:eastAsia="Times New Roman" w:hAnsi="Times New Roman" w:cs="Times New Roman"/>
              </w:rPr>
              <w:t>182 1010201001 3000 110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0191A" w14:textId="77777777" w:rsidR="00593A77" w:rsidRDefault="00593A77"/>
        </w:tc>
      </w:tr>
      <w:tr w:rsidR="00593A77" w14:paraId="777F3D53" w14:textId="77777777">
        <w:trPr>
          <w:trHeight w:val="581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0CB41" w14:textId="77777777" w:rsidR="00593A77" w:rsidRDefault="00BF1793">
            <w:pPr>
              <w:spacing w:after="45"/>
              <w:ind w:left="112"/>
            </w:pPr>
            <w:r>
              <w:rPr>
                <w:rFonts w:ascii="Times New Roman" w:eastAsia="Times New Roman" w:hAnsi="Times New Roman" w:cs="Times New Roman"/>
                <w:sz w:val="16"/>
              </w:rPr>
              <w:t>Единый сельскохозяйственный налог (сумма платежа</w:t>
            </w:r>
          </w:p>
          <w:p w14:paraId="1C223D94" w14:textId="77777777" w:rsidR="00593A77" w:rsidRDefault="00BF1793">
            <w:pPr>
              <w:spacing w:after="0"/>
              <w:ind w:left="122" w:right="403" w:hanging="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(перерасчеты, недоимка и задолженность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соответств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ющем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платеж , в том числе по отмененном</w:t>
            </w:r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11CC0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8D542" w14:textId="77777777" w:rsidR="00593A77" w:rsidRDefault="00BF1793">
            <w:pPr>
              <w:spacing w:after="0"/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</w:rPr>
              <w:t>182 1050301001 1000 110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A00D9" w14:textId="77777777" w:rsidR="00593A77" w:rsidRDefault="00BF1793">
            <w:pPr>
              <w:spacing w:after="0"/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</w:rPr>
              <w:t>5543</w:t>
            </w:r>
          </w:p>
        </w:tc>
      </w:tr>
      <w:tr w:rsidR="00593A77" w14:paraId="363EED14" w14:textId="77777777">
        <w:trPr>
          <w:trHeight w:val="770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097B4" w14:textId="77777777" w:rsidR="00593A77" w:rsidRDefault="00BF1793">
            <w:pPr>
              <w:spacing w:after="0"/>
              <w:ind w:left="132" w:right="326" w:hanging="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оселений (пени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соответств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ющем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платеж</w:t>
            </w:r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8CCA6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FEA9A" w14:textId="77777777" w:rsidR="00593A77" w:rsidRDefault="00BF1793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</w:rPr>
              <w:t>182 1060103010 2100 110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7D7CF" w14:textId="77777777" w:rsidR="00593A77" w:rsidRDefault="00BF1793">
            <w:pPr>
              <w:spacing w:after="0"/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</w:rPr>
              <w:t>24024,36</w:t>
            </w:r>
          </w:p>
        </w:tc>
      </w:tr>
      <w:tr w:rsidR="00593A77" w14:paraId="64F99172" w14:textId="77777777">
        <w:trPr>
          <w:trHeight w:val="1157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9D9AE" w14:textId="77777777" w:rsidR="00593A77" w:rsidRDefault="00BF1793">
            <w:pPr>
              <w:spacing w:after="0"/>
              <w:ind w:left="165" w:firstLine="1426"/>
            </w:pPr>
            <w:r>
              <w:rPr>
                <w:rFonts w:ascii="Times New Roman" w:eastAsia="Times New Roman" w:hAnsi="Times New Roman" w:cs="Times New Roman"/>
                <w:sz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</w:t>
            </w:r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0B1A5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BBAB7" w14:textId="77777777" w:rsidR="00593A77" w:rsidRDefault="00BF1793">
            <w:pPr>
              <w:spacing w:after="0"/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</w:rPr>
              <w:t>182 1</w:t>
            </w:r>
            <w:r>
              <w:rPr>
                <w:rFonts w:ascii="Times New Roman" w:eastAsia="Times New Roman" w:hAnsi="Times New Roman" w:cs="Times New Roman"/>
              </w:rPr>
              <w:t>060103010 1000 110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6EC06" w14:textId="77777777" w:rsidR="00593A77" w:rsidRDefault="00593A77"/>
        </w:tc>
      </w:tr>
      <w:tr w:rsidR="00593A77" w14:paraId="08AD0840" w14:textId="77777777">
        <w:trPr>
          <w:trHeight w:val="771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DB893" w14:textId="77777777" w:rsidR="00593A77" w:rsidRDefault="00BF1793">
            <w:pPr>
              <w:spacing w:after="0"/>
              <w:ind w:left="189" w:right="3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соответств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ющем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платеж , в том числе по отмененном</w:t>
            </w:r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ECA67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79394" w14:textId="77777777" w:rsidR="00593A77" w:rsidRDefault="00BF1793">
            <w:pPr>
              <w:spacing w:after="0"/>
              <w:ind w:right="-2"/>
              <w:jc w:val="right"/>
            </w:pPr>
            <w:r>
              <w:rPr>
                <w:rFonts w:ascii="Times New Roman" w:eastAsia="Times New Roman" w:hAnsi="Times New Roman" w:cs="Times New Roman"/>
              </w:rPr>
              <w:t>182 1060603310 1000 110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57D84" w14:textId="77777777" w:rsidR="00593A77" w:rsidRDefault="00BF1793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30229</w:t>
            </w:r>
          </w:p>
        </w:tc>
      </w:tr>
      <w:tr w:rsidR="00593A77" w14:paraId="277FD106" w14:textId="77777777">
        <w:trPr>
          <w:trHeight w:val="583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223D0" w14:textId="77777777" w:rsidR="00593A77" w:rsidRDefault="00BF1793">
            <w:pPr>
              <w:spacing w:after="48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налог с физических лиц, обладающих земельным</w:t>
            </w:r>
          </w:p>
          <w:p w14:paraId="45C4D4FA" w14:textId="77777777" w:rsidR="00593A77" w:rsidRDefault="00BF1793">
            <w:pPr>
              <w:spacing w:after="0"/>
              <w:ind w:left="218" w:hanging="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участком, расположенным в границах сельских поселений (пени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соответств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ющем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платеж</w:t>
            </w:r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B62BF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810C1" w14:textId="77777777" w:rsidR="00593A77" w:rsidRDefault="00BF1793">
            <w:pPr>
              <w:spacing w:after="0"/>
              <w:ind w:right="-21"/>
              <w:jc w:val="right"/>
            </w:pPr>
            <w:r>
              <w:rPr>
                <w:rFonts w:ascii="Times New Roman" w:eastAsia="Times New Roman" w:hAnsi="Times New Roman" w:cs="Times New Roman"/>
              </w:rPr>
              <w:t>182 1060604310 2100 110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78E03" w14:textId="77777777" w:rsidR="00593A77" w:rsidRDefault="00BF1793">
            <w:pPr>
              <w:spacing w:after="0"/>
              <w:ind w:right="-19"/>
              <w:jc w:val="right"/>
            </w:pPr>
            <w:r>
              <w:rPr>
                <w:rFonts w:ascii="Times New Roman" w:eastAsia="Times New Roman" w:hAnsi="Times New Roman" w:cs="Times New Roman"/>
              </w:rPr>
              <w:t>17017</w:t>
            </w:r>
          </w:p>
        </w:tc>
      </w:tr>
      <w:tr w:rsidR="00593A77" w14:paraId="6DB35CB3" w14:textId="77777777">
        <w:trPr>
          <w:trHeight w:val="259"/>
        </w:trPr>
        <w:tc>
          <w:tcPr>
            <w:tcW w:w="4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2950A" w14:textId="77777777" w:rsidR="00593A77" w:rsidRDefault="00BF1793">
            <w:pPr>
              <w:spacing w:after="0"/>
              <w:ind w:left="227"/>
            </w:pPr>
            <w:r>
              <w:rPr>
                <w:rFonts w:ascii="Times New Roman" w:eastAsia="Times New Roman" w:hAnsi="Times New Roman" w:cs="Times New Roman"/>
                <w:sz w:val="16"/>
              </w:rPr>
              <w:t>Поступления по доходам - всего</w:t>
            </w:r>
          </w:p>
        </w:tc>
        <w:tc>
          <w:tcPr>
            <w:tcW w:w="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C93DF" w14:textId="77777777" w:rsidR="00593A77" w:rsidRDefault="00593A77"/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E1B9CA" w14:textId="77777777" w:rsidR="00593A77" w:rsidRDefault="00BF1793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х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A143D0" w14:textId="77777777" w:rsidR="00593A77" w:rsidRDefault="00BF1793">
            <w:pPr>
              <w:spacing w:after="0"/>
              <w:ind w:right="-34"/>
              <w:jc w:val="right"/>
            </w:pPr>
            <w:r>
              <w:rPr>
                <w:rFonts w:ascii="Times New Roman" w:eastAsia="Times New Roman" w:hAnsi="Times New Roman" w:cs="Times New Roman"/>
              </w:rPr>
              <w:t>83611</w:t>
            </w:r>
          </w:p>
        </w:tc>
      </w:tr>
    </w:tbl>
    <w:p w14:paraId="14F82C93" w14:textId="77777777" w:rsidR="00593A77" w:rsidRDefault="00BF1793">
      <w:pPr>
        <w:spacing w:after="3" w:line="241" w:lineRule="auto"/>
        <w:ind w:left="5689" w:right="-15" w:firstLine="1075"/>
        <w:jc w:val="both"/>
      </w:pPr>
      <w:r>
        <w:rPr>
          <w:rFonts w:ascii="Times New Roman" w:eastAsia="Times New Roman" w:hAnsi="Times New Roman" w:cs="Times New Roman"/>
          <w:sz w:val="18"/>
        </w:rPr>
        <w:t>Приложение N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Q </w:t>
      </w:r>
      <w:r>
        <w:rPr>
          <w:rFonts w:ascii="Times New Roman" w:eastAsia="Times New Roman" w:hAnsi="Times New Roman" w:cs="Times New Roman"/>
          <w:sz w:val="18"/>
        </w:rPr>
        <w:t>1 к Решению Собрания депутатов сельского поселения</w:t>
      </w:r>
    </w:p>
    <w:p w14:paraId="0FD2CC50" w14:textId="77777777" w:rsidR="00593A77" w:rsidRDefault="00BF1793">
      <w:pPr>
        <w:spacing w:after="46" w:line="350" w:lineRule="auto"/>
        <w:ind w:left="5818" w:right="-15" w:hanging="8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«село </w:t>
      </w:r>
      <w:proofErr w:type="spellStart"/>
      <w:r>
        <w:rPr>
          <w:rFonts w:ascii="Times New Roman" w:eastAsia="Times New Roman" w:hAnsi="Times New Roman" w:cs="Times New Roman"/>
          <w:sz w:val="18"/>
        </w:rPr>
        <w:t>Араблинское</w:t>
      </w:r>
      <w:proofErr w:type="spellEnd"/>
      <w:r>
        <w:rPr>
          <w:rFonts w:ascii="Times New Roman" w:eastAsia="Times New Roman" w:hAnsi="Times New Roman" w:cs="Times New Roman"/>
          <w:sz w:val="18"/>
        </w:rPr>
        <w:t>» Дербентского района от 17 апрель 2023 г.» ЗЛ</w:t>
      </w:r>
    </w:p>
    <w:p w14:paraId="24F4C26D" w14:textId="77777777" w:rsidR="00593A77" w:rsidRDefault="00BF1793">
      <w:pPr>
        <w:spacing w:after="0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</w:rPr>
        <w:t>Распределение расходов местного бюджета за 1- квартал 2023 года по разделам и подразделам классификации расходов</w:t>
      </w:r>
    </w:p>
    <w:p w14:paraId="5CD38D43" w14:textId="77777777" w:rsidR="00593A77" w:rsidRDefault="00BF1793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>( блей)</w:t>
      </w:r>
    </w:p>
    <w:tbl>
      <w:tblPr>
        <w:tblStyle w:val="TableGrid"/>
        <w:tblW w:w="8003" w:type="dxa"/>
        <w:tblInd w:w="113" w:type="dxa"/>
        <w:tblCellMar>
          <w:top w:w="21" w:type="dxa"/>
          <w:left w:w="2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951"/>
        <w:gridCol w:w="1477"/>
        <w:gridCol w:w="1575"/>
      </w:tblGrid>
      <w:tr w:rsidR="00593A77" w14:paraId="3C116065" w14:textId="77777777">
        <w:trPr>
          <w:trHeight w:val="605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F2FFD" w14:textId="77777777" w:rsidR="00593A77" w:rsidRDefault="00BF17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Наименование показат</w:t>
            </w:r>
            <w:r>
              <w:rPr>
                <w:rFonts w:ascii="Times New Roman" w:eastAsia="Times New Roman" w:hAnsi="Times New Roman" w:cs="Times New Roman"/>
                <w:sz w:val="18"/>
              </w:rPr>
              <w:t>еля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0BEED" w14:textId="77777777" w:rsidR="00593A77" w:rsidRDefault="00BF1793">
            <w:pPr>
              <w:spacing w:after="0"/>
              <w:ind w:left="85" w:right="94" w:firstLine="9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Код расходов по бюджетной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класси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икании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93E8D" w14:textId="77777777" w:rsidR="00593A77" w:rsidRDefault="00BF1793">
            <w:pPr>
              <w:spacing w:after="0"/>
              <w:ind w:left="187" w:firstLine="82"/>
            </w:pPr>
            <w:r>
              <w:rPr>
                <w:rFonts w:ascii="Times New Roman" w:eastAsia="Times New Roman" w:hAnsi="Times New Roman" w:cs="Times New Roman"/>
                <w:sz w:val="18"/>
              </w:rPr>
              <w:t>Фактически израсходовано</w:t>
            </w:r>
          </w:p>
        </w:tc>
      </w:tr>
      <w:tr w:rsidR="00593A77" w14:paraId="159D66E2" w14:textId="77777777">
        <w:trPr>
          <w:trHeight w:val="209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CCE0" w14:textId="77777777" w:rsidR="00593A77" w:rsidRDefault="00593A77"/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F5A1C" w14:textId="77777777" w:rsidR="00593A77" w:rsidRDefault="00BF1793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0A883" w14:textId="77777777" w:rsidR="00593A77" w:rsidRDefault="00593A77"/>
        </w:tc>
      </w:tr>
      <w:tr w:rsidR="00593A77" w14:paraId="3D2D55EA" w14:textId="77777777">
        <w:trPr>
          <w:trHeight w:val="299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0B5E8" w14:textId="77777777" w:rsidR="00593A77" w:rsidRDefault="00BF179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Израсходовано - всего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F5BE6" w14:textId="77777777" w:rsidR="00593A77" w:rsidRDefault="00BF179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55F7E" w14:textId="77777777" w:rsidR="00593A77" w:rsidRDefault="00BF1793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611556</w:t>
            </w:r>
          </w:p>
        </w:tc>
      </w:tr>
      <w:tr w:rsidR="00593A77" w14:paraId="2DFB3BA2" w14:textId="77777777">
        <w:trPr>
          <w:trHeight w:val="298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5D67D" w14:textId="77777777" w:rsidR="00593A77" w:rsidRDefault="00BF179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 том числе: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24325" w14:textId="77777777" w:rsidR="00593A77" w:rsidRDefault="00593A77"/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68BBA" w14:textId="77777777" w:rsidR="00593A77" w:rsidRDefault="00593A77"/>
        </w:tc>
      </w:tr>
      <w:tr w:rsidR="00593A77" w14:paraId="74C3C849" w14:textId="77777777">
        <w:trPr>
          <w:trHeight w:val="298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B8042" w14:textId="77777777" w:rsidR="00593A77" w:rsidRDefault="00BF1793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Общегосударственные вопросы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4259E" w14:textId="77777777" w:rsidR="00593A77" w:rsidRDefault="00BF1793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3D65E" w14:textId="77777777" w:rsidR="00593A77" w:rsidRDefault="00593A77"/>
        </w:tc>
      </w:tr>
      <w:tr w:rsidR="00593A77" w14:paraId="70C1E097" w14:textId="77777777">
        <w:trPr>
          <w:trHeight w:val="998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78731" w14:textId="77777777" w:rsidR="00593A77" w:rsidRDefault="00BF1793">
            <w:pPr>
              <w:spacing w:after="0" w:line="295" w:lineRule="auto"/>
              <w:ind w:left="240" w:firstLine="14"/>
            </w:pPr>
            <w:r>
              <w:rPr>
                <w:rFonts w:ascii="Times New Roman" w:eastAsia="Times New Roman" w:hAnsi="Times New Roman" w:cs="Times New Roman"/>
                <w:sz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14:paraId="6E3A2137" w14:textId="77777777" w:rsidR="00593A77" w:rsidRDefault="00BF179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(органа местного самоуправления)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92095" w14:textId="77777777" w:rsidR="00593A77" w:rsidRDefault="00BF17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0104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3D9A9" w14:textId="77777777" w:rsidR="00593A77" w:rsidRDefault="00BF1793">
            <w:pPr>
              <w:spacing w:after="0"/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350954,79</w:t>
            </w:r>
          </w:p>
        </w:tc>
      </w:tr>
      <w:tr w:rsidR="00593A77" w14:paraId="42B942A7" w14:textId="77777777">
        <w:trPr>
          <w:trHeight w:val="290"/>
        </w:trPr>
        <w:tc>
          <w:tcPr>
            <w:tcW w:w="4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1E389" w14:textId="77777777" w:rsidR="00593A77" w:rsidRDefault="00BF1793">
            <w:pPr>
              <w:spacing w:after="20"/>
              <w:ind w:left="1474"/>
            </w:pPr>
            <w:r>
              <w:rPr>
                <w:rFonts w:ascii="Times New Roman" w:eastAsia="Times New Roman" w:hAnsi="Times New Roman" w:cs="Times New Roman"/>
                <w:sz w:val="18"/>
              </w:rPr>
              <w:t>Резервный фонд</w:t>
            </w:r>
            <w:r>
              <w:rPr>
                <w:noProof/>
              </w:rPr>
              <w:drawing>
                <wp:inline distT="0" distB="0" distL="0" distR="0" wp14:anchorId="526A5DFD" wp14:editId="55A4A1BA">
                  <wp:extent cx="1249875" cy="21336"/>
                  <wp:effectExtent l="0" t="0" r="0" b="0"/>
                  <wp:docPr id="7598" name="Picture 7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8" name="Picture 7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875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12E127" w14:textId="77777777" w:rsidR="00593A77" w:rsidRDefault="00BF1793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Прочие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обшегосударственнык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вопросы</w:t>
            </w:r>
          </w:p>
        </w:tc>
        <w:tc>
          <w:tcPr>
            <w:tcW w:w="14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5B99" w14:textId="77777777" w:rsidR="00593A77" w:rsidRDefault="00BF1793">
            <w:pPr>
              <w:spacing w:after="20"/>
              <w:ind w:left="46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0111</w:t>
            </w:r>
            <w:r>
              <w:rPr>
                <w:noProof/>
              </w:rPr>
              <w:drawing>
                <wp:inline distT="0" distB="0" distL="0" distR="0" wp14:anchorId="27DD4F36" wp14:editId="7034A102">
                  <wp:extent cx="338381" cy="12192"/>
                  <wp:effectExtent l="0" t="0" r="0" b="0"/>
                  <wp:docPr id="7485" name="Picture 7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5" name="Picture 74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81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AF2E6" w14:textId="77777777" w:rsidR="00593A77" w:rsidRDefault="00BF1793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0113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50DD7" w14:textId="77777777" w:rsidR="00593A77" w:rsidRDefault="00BF1793">
            <w:pPr>
              <w:spacing w:after="20"/>
              <w:ind w:left="6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noProof/>
              </w:rPr>
              <w:drawing>
                <wp:inline distT="0" distB="0" distL="0" distR="0" wp14:anchorId="2E11B420" wp14:editId="783806C3">
                  <wp:extent cx="384108" cy="12192"/>
                  <wp:effectExtent l="0" t="0" r="0" b="0"/>
                  <wp:docPr id="7492" name="Picture 7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2" name="Picture 74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08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00B1FE" w14:textId="77777777" w:rsidR="00593A77" w:rsidRDefault="00BF1793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</w:p>
        </w:tc>
      </w:tr>
      <w:tr w:rsidR="00593A77" w14:paraId="3A1CB573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EE84B" w14:textId="77777777" w:rsidR="00593A77" w:rsidRDefault="00593A7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2671B" w14:textId="77777777" w:rsidR="00593A77" w:rsidRDefault="00593A7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32D3" w14:textId="77777777" w:rsidR="00593A77" w:rsidRDefault="00593A77"/>
        </w:tc>
      </w:tr>
      <w:tr w:rsidR="00593A77" w14:paraId="7C06A8D9" w14:textId="77777777">
        <w:trPr>
          <w:trHeight w:val="301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9DB1C" w14:textId="77777777" w:rsidR="00593A77" w:rsidRDefault="00BF1793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Национальная оборона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7B54F" w14:textId="77777777" w:rsidR="00593A77" w:rsidRDefault="00BF1793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3865F" w14:textId="77777777" w:rsidR="00593A77" w:rsidRDefault="00593A77"/>
        </w:tc>
      </w:tr>
      <w:tr w:rsidR="00593A77" w14:paraId="30CC7BA5" w14:textId="77777777">
        <w:trPr>
          <w:trHeight w:val="806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891D5" w14:textId="77777777" w:rsidR="00593A77" w:rsidRDefault="00BF1793">
            <w:pPr>
              <w:spacing w:after="0"/>
              <w:ind w:left="10" w:firstLine="2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 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авления</w:t>
            </w:r>
            <w:proofErr w:type="spellEnd"/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F5BBD" w14:textId="77777777" w:rsidR="00593A77" w:rsidRDefault="00BF1793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0203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F46D0" w14:textId="77777777" w:rsidR="00593A77" w:rsidRDefault="00593A77"/>
        </w:tc>
      </w:tr>
      <w:tr w:rsidR="00593A77" w14:paraId="5B298160" w14:textId="77777777">
        <w:trPr>
          <w:trHeight w:val="256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039DE" w14:textId="77777777" w:rsidR="00593A77" w:rsidRDefault="00BF1793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Национальная экономика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8B3B9" w14:textId="77777777" w:rsidR="00593A77" w:rsidRDefault="00BF1793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36AEA" w14:textId="77777777" w:rsidR="00593A77" w:rsidRDefault="00BF1793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</w:t>
            </w:r>
          </w:p>
        </w:tc>
      </w:tr>
      <w:tr w:rsidR="00593A77" w14:paraId="2FB7FDF7" w14:textId="77777777">
        <w:trPr>
          <w:trHeight w:val="259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52F11" w14:textId="77777777" w:rsidR="00593A77" w:rsidRDefault="00BF1793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Дорожное хозяйство (дорожные фонды)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B8E4B" w14:textId="77777777" w:rsidR="00593A77" w:rsidRDefault="00BF1793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0409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EBB65" w14:textId="77777777" w:rsidR="00593A77" w:rsidRDefault="00593A77"/>
        </w:tc>
      </w:tr>
      <w:tr w:rsidR="00593A77" w14:paraId="68CE4580" w14:textId="77777777">
        <w:trPr>
          <w:trHeight w:val="259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6B244" w14:textId="77777777" w:rsidR="00593A77" w:rsidRDefault="00BF179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Жилищно-коммунальное хозяйство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1A3C1" w14:textId="77777777" w:rsidR="00593A77" w:rsidRDefault="00BF1793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05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42724" w14:textId="77777777" w:rsidR="00593A77" w:rsidRDefault="00593A77"/>
        </w:tc>
      </w:tr>
      <w:tr w:rsidR="00593A77" w14:paraId="62FD7738" w14:textId="77777777">
        <w:trPr>
          <w:trHeight w:val="259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D2CE5" w14:textId="77777777" w:rsidR="00593A77" w:rsidRDefault="00BF1793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Коммунальное хозяйство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02E86" w14:textId="77777777" w:rsidR="00593A77" w:rsidRDefault="00BF1793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0502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5A2A6" w14:textId="77777777" w:rsidR="00593A77" w:rsidRDefault="00BF1793">
            <w:pPr>
              <w:spacing w:after="0"/>
              <w:ind w:left="2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197160,02</w:t>
            </w:r>
          </w:p>
        </w:tc>
      </w:tr>
      <w:tr w:rsidR="00593A77" w14:paraId="0890677A" w14:textId="77777777">
        <w:trPr>
          <w:trHeight w:val="301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39309" w14:textId="77777777" w:rsidR="00593A77" w:rsidRDefault="00BF1793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Благоустройство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C8521" w14:textId="77777777" w:rsidR="00593A77" w:rsidRDefault="00BF1793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0503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C1A0E" w14:textId="77777777" w:rsidR="00593A77" w:rsidRDefault="00593A77"/>
        </w:tc>
      </w:tr>
      <w:tr w:rsidR="00593A77" w14:paraId="644EA9BB" w14:textId="77777777">
        <w:trPr>
          <w:trHeight w:val="299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E6560" w14:textId="77777777" w:rsidR="00593A77" w:rsidRDefault="00BF1793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Прочие мероприятия по благоустройству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3D43D" w14:textId="77777777" w:rsidR="00593A77" w:rsidRDefault="00BF1793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0503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20320" w14:textId="77777777" w:rsidR="00593A77" w:rsidRDefault="00593A77"/>
        </w:tc>
      </w:tr>
      <w:tr w:rsidR="00593A77" w14:paraId="2BBDBA9A" w14:textId="77777777">
        <w:trPr>
          <w:trHeight w:val="301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2533C" w14:textId="77777777" w:rsidR="00593A77" w:rsidRDefault="00BF1793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Другие вопросы в области ЖКХ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FF8A3" w14:textId="77777777" w:rsidR="00593A77" w:rsidRDefault="00BF1793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0505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28F3D" w14:textId="77777777" w:rsidR="00593A77" w:rsidRDefault="00593A77"/>
        </w:tc>
      </w:tr>
      <w:tr w:rsidR="00593A77" w14:paraId="3572C810" w14:textId="77777777">
        <w:trPr>
          <w:trHeight w:val="298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7C91" w14:textId="77777777" w:rsidR="00593A77" w:rsidRDefault="00BF1793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18"/>
              </w:rPr>
              <w:t>Молодежная политика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384C0" w14:textId="77777777" w:rsidR="00593A77" w:rsidRDefault="00BF1793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0707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8B98A" w14:textId="77777777" w:rsidR="00593A77" w:rsidRDefault="00593A77"/>
        </w:tc>
      </w:tr>
      <w:tr w:rsidR="00593A77" w14:paraId="35A54798" w14:textId="77777777">
        <w:trPr>
          <w:trHeight w:val="302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1DAFE" w14:textId="77777777" w:rsidR="00593A77" w:rsidRDefault="00BF1793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Функционирование учреждений культуры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AF933" w14:textId="77777777" w:rsidR="00593A77" w:rsidRDefault="00BF1793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0801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6D279" w14:textId="77777777" w:rsidR="00593A77" w:rsidRDefault="00593A77"/>
        </w:tc>
      </w:tr>
      <w:tr w:rsidR="00593A77" w14:paraId="49EB8F1A" w14:textId="77777777">
        <w:trPr>
          <w:trHeight w:val="295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871AE" w14:textId="77777777" w:rsidR="00593A77" w:rsidRDefault="00BF1793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Физкультура и спорт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DE36C" w14:textId="77777777" w:rsidR="00593A77" w:rsidRDefault="00BF1793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A7D73" w14:textId="77777777" w:rsidR="00593A77" w:rsidRDefault="00593A77"/>
        </w:tc>
      </w:tr>
      <w:tr w:rsidR="00593A77" w14:paraId="5E8434BD" w14:textId="77777777">
        <w:trPr>
          <w:trHeight w:val="411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DA89E" w14:textId="77777777" w:rsidR="00593A77" w:rsidRDefault="00BF17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Мероприятия по спортивной и физкультурно-оздоровительной деятельности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A9CE1" w14:textId="77777777" w:rsidR="00593A77" w:rsidRDefault="00BF1793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1 102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1115E" w14:textId="77777777" w:rsidR="00593A77" w:rsidRDefault="00593A77"/>
        </w:tc>
      </w:tr>
      <w:tr w:rsidR="00593A77" w14:paraId="7D247438" w14:textId="77777777">
        <w:trPr>
          <w:trHeight w:val="405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81E97" w14:textId="77777777" w:rsidR="00593A77" w:rsidRDefault="00BF179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Межбюджетные трансферты, передаваемые в 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муници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айона</w:t>
            </w:r>
            <w:proofErr w:type="spellEnd"/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A37DC" w14:textId="77777777" w:rsidR="00593A77" w:rsidRDefault="00BF1793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1403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DC4D2" w14:textId="77777777" w:rsidR="00593A77" w:rsidRDefault="00593A77"/>
        </w:tc>
      </w:tr>
    </w:tbl>
    <w:p w14:paraId="7A8B7091" w14:textId="77777777" w:rsidR="002C4CC6" w:rsidRDefault="002C4CC6"/>
    <w:sectPr w:rsidR="002C4CC6">
      <w:pgSz w:w="10260" w:h="14400"/>
      <w:pgMar w:top="1440" w:right="831" w:bottom="1128" w:left="13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77"/>
    <w:rsid w:val="002C4CC6"/>
    <w:rsid w:val="00593A77"/>
    <w:rsid w:val="00B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B2F23E"/>
  <w15:docId w15:val="{E9208C6E-C92F-974C-B33E-C2038918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rizwandjabrailov164@gmail.com</dc:creator>
  <cp:keywords/>
  <dc:description/>
  <cp:lastModifiedBy>rizwandjabrailov164@gmail.com</cp:lastModifiedBy>
  <cp:revision>2</cp:revision>
  <dcterms:created xsi:type="dcterms:W3CDTF">2023-04-18T08:36:00Z</dcterms:created>
  <dcterms:modified xsi:type="dcterms:W3CDTF">2023-04-18T08:36:00Z</dcterms:modified>
</cp:coreProperties>
</file>